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CBC" w:rsidRDefault="003F3FB2" w:rsidP="003F3F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 w:rsidRPr="003F3FB2">
        <w:rPr>
          <w:rFonts w:ascii="Times New Roman" w:hAnsi="Times New Roman" w:cs="Times New Roman"/>
          <w:b/>
          <w:sz w:val="24"/>
          <w:szCs w:val="24"/>
        </w:rPr>
        <w:br/>
        <w:t>ПО.01. УП.01. (специальность и чтение с листа)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</w:t>
      </w:r>
      <w:r>
        <w:rPr>
          <w:color w:val="000000"/>
          <w:sz w:val="21"/>
          <w:szCs w:val="21"/>
        </w:rPr>
        <w:t>рограмма предмета ПО.01.УП.01. «Специальность и чтение с листа»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«Фортепиано»</w:t>
      </w:r>
      <w:r>
        <w:rPr>
          <w:color w:val="000000"/>
          <w:sz w:val="21"/>
          <w:szCs w:val="21"/>
        </w:rPr>
        <w:t>.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Учебный предмет «Специальность и чтение с листа»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художественно-нравственное развитие ребенка.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Задача преподавателя класса фортепиано — привить детям любовь к фортепианному искусству, развить профессиональные и личностные качества.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Срок освоения программы для детей, поступивших в образовательное учреждение в первый класс в возрасте с шести лет шести месяцев до девяти лет, составляет 8 лет.</w:t>
      </w:r>
    </w:p>
    <w:p w:rsidR="003F3FB2" w:rsidRPr="009E44D6" w:rsidRDefault="003F3FB2" w:rsidP="003F3FB2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 w:rsidRPr="009E44D6">
        <w:rPr>
          <w:color w:val="000000"/>
          <w:sz w:val="21"/>
          <w:szCs w:val="21"/>
        </w:rPr>
        <w:t>Срок освоения программы для детей, не закончивших освоение образовательной программы основного общего образования или среднего (полного) о</w:t>
      </w:r>
      <w:bookmarkStart w:id="0" w:name="_GoBack"/>
      <w:bookmarkEnd w:id="0"/>
      <w:r w:rsidRPr="009E44D6">
        <w:rPr>
          <w:color w:val="000000"/>
          <w:sz w:val="21"/>
          <w:szCs w:val="21"/>
        </w:rPr>
        <w:t>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составляет 9 лет.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Перед началом учебного года планируется ряд творческих показов: концерты-лекции с участием детей и преподавателей, отчетный концерт школы.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В результате освоения предмета обучающийся должен знать: фортепианный репертуар, включающий произведения разных стилей и жанров (полифонические произведения, сонаты, пьесы, этюды); художественно-исполнительские возможности фортепиано; профессиональную терминологию, методику разучивания музыкальных произведений, приемы работы над исполнительскими трудностями.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В результате освоения предмета обучающийся должен уметь: использовать музыкально-исполнительские средства выразительности, выполнять анализ исполняемых произведений, владеть различными видами техники исполнительства, использовать художественно оправданные технические приемы, управлять процессом исполнения музыкального произведения.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ПО.01.ПУ.01. «Специальность и чтение с листа» имеет следующую структуру: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</w:t>
      </w:r>
      <w:r>
        <w:rPr>
          <w:color w:val="000000"/>
          <w:sz w:val="21"/>
          <w:szCs w:val="21"/>
        </w:rPr>
        <w:t xml:space="preserve">аном </w:t>
      </w:r>
      <w:r>
        <w:rPr>
          <w:color w:val="000000"/>
          <w:sz w:val="21"/>
          <w:szCs w:val="21"/>
        </w:rPr>
        <w:t>образовательного учреждения на реализацию учебного предмета;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- </w:t>
      </w:r>
      <w:r>
        <w:rPr>
          <w:color w:val="000000"/>
          <w:sz w:val="21"/>
          <w:szCs w:val="21"/>
        </w:rPr>
        <w:t>методы обучения;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</w:t>
      </w:r>
      <w:r>
        <w:rPr>
          <w:color w:val="000000"/>
          <w:sz w:val="21"/>
          <w:szCs w:val="21"/>
        </w:rPr>
        <w:t xml:space="preserve">словий реализации учебного </w:t>
      </w:r>
      <w:r>
        <w:rPr>
          <w:color w:val="000000"/>
          <w:sz w:val="21"/>
          <w:szCs w:val="21"/>
        </w:rPr>
        <w:t>предмета.     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II. Содержание учебного предмета</w:t>
      </w:r>
      <w:r>
        <w:rPr>
          <w:color w:val="000000"/>
          <w:sz w:val="21"/>
          <w:szCs w:val="21"/>
        </w:rPr>
        <w:t xml:space="preserve"> 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сведения о затратах учебного времени;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- методические рекомендации педагогическим работника</w:t>
      </w:r>
      <w:r>
        <w:rPr>
          <w:color w:val="000000"/>
          <w:sz w:val="21"/>
          <w:szCs w:val="21"/>
        </w:rPr>
        <w:t>м;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</w:t>
      </w:r>
      <w:r>
        <w:rPr>
          <w:color w:val="000000"/>
          <w:sz w:val="21"/>
          <w:szCs w:val="21"/>
        </w:rPr>
        <w:t xml:space="preserve"> список рекомендуемой нотной литературы;</w:t>
      </w:r>
    </w:p>
    <w:p w:rsidR="003F3FB2" w:rsidRDefault="003F3FB2" w:rsidP="003F3FB2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3F3FB2" w:rsidRPr="003F3FB2" w:rsidRDefault="003F3FB2" w:rsidP="003F3F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F3FB2" w:rsidRPr="003F3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CBC"/>
    <w:rsid w:val="003F3FB2"/>
    <w:rsid w:val="00547CBC"/>
    <w:rsid w:val="009E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4E165"/>
  <w15:chartTrackingRefBased/>
  <w15:docId w15:val="{B0BD3157-EAA5-4A4E-B005-1DB3B966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3F3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3</cp:revision>
  <dcterms:created xsi:type="dcterms:W3CDTF">2021-11-29T23:44:00Z</dcterms:created>
  <dcterms:modified xsi:type="dcterms:W3CDTF">2021-11-29T23:50:00Z</dcterms:modified>
</cp:coreProperties>
</file>